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DA1" w:rsidRDefault="00230DA1" w:rsidP="003F297D">
      <w:pPr>
        <w:pStyle w:val="NormalWeb"/>
        <w:spacing w:before="0" w:beforeAutospacing="0" w:after="0" w:afterAutospacing="0" w:line="480" w:lineRule="auto"/>
        <w:jc w:val="center"/>
        <w:rPr>
          <w:color w:val="1C1E29"/>
        </w:rPr>
      </w:pPr>
      <w:proofErr w:type="spellStart"/>
      <w:r>
        <w:rPr>
          <w:color w:val="1C1E29"/>
        </w:rPr>
        <w:t>Evalina’s</w:t>
      </w:r>
      <w:proofErr w:type="spellEnd"/>
      <w:r>
        <w:rPr>
          <w:color w:val="1C1E29"/>
        </w:rPr>
        <w:t xml:space="preserve"> society</w:t>
      </w:r>
    </w:p>
    <w:p w:rsidR="009C2234" w:rsidRDefault="009C2234" w:rsidP="003F297D">
      <w:pPr>
        <w:pStyle w:val="NormalWeb"/>
        <w:spacing w:before="0" w:beforeAutospacing="0" w:after="0" w:afterAutospacing="0" w:line="480" w:lineRule="auto"/>
        <w:ind w:firstLine="720"/>
        <w:jc w:val="both"/>
        <w:rPr>
          <w:color w:val="1C1E29"/>
        </w:rPr>
      </w:pPr>
      <w:proofErr w:type="spellStart"/>
      <w:r>
        <w:rPr>
          <w:color w:val="1C1E29"/>
        </w:rPr>
        <w:t>Evelina</w:t>
      </w:r>
      <w:proofErr w:type="spellEnd"/>
      <w:r>
        <w:rPr>
          <w:color w:val="1C1E29"/>
        </w:rPr>
        <w:t xml:space="preserve"> was raised in isolation from countryside culture since her mother died shortly after her birth and therefore missed parental ties which could give her more experience of the society. The novel depicts the issue of the heroic nature of women who are mistreated by men and denied freedom to make their own choices but later become successful. The environment Evelina is introduced in London is where respected women are exposed to disagreeable conditions, the attractive nature of the capital stick to her beliefs in unchangeable innocence; where she discovers life is full of obstacles. Some places assumed to be favorable and secure to stay such as public gardens, and the arbor was more vulnerable to evil acts such as sexual harassment and humiliation and therefore Evelina considers the world she is an as cruel one. In this case, men behave arrogantly and have the perception that women are commodities and useless in society.</w:t>
      </w:r>
    </w:p>
    <w:p w:rsidR="009C2234" w:rsidRDefault="009C2234" w:rsidP="003F297D">
      <w:pPr>
        <w:pStyle w:val="NormalWeb"/>
        <w:spacing w:before="0" w:beforeAutospacing="0" w:after="0" w:afterAutospacing="0" w:line="480" w:lineRule="auto"/>
        <w:ind w:firstLine="720"/>
        <w:jc w:val="both"/>
        <w:rPr>
          <w:color w:val="1C1E29"/>
        </w:rPr>
      </w:pPr>
      <w:r>
        <w:rPr>
          <w:color w:val="1C1E29"/>
        </w:rPr>
        <w:t>In the first assembly, she attends, her observation on men was as if they bestow a gift</w:t>
      </w:r>
      <w:r w:rsidR="00230DA1">
        <w:rPr>
          <w:color w:val="1C1E29"/>
        </w:rPr>
        <w:t xml:space="preserve"> when they ask women to dance. </w:t>
      </w:r>
      <w:r>
        <w:rPr>
          <w:color w:val="1C1E29"/>
        </w:rPr>
        <w:t>The protagonist is portrayed as a captive since women were being forced beyond their control. Evelina’s innocence and ignorance attributed to her failure of good behavior expected in society. She even invited Orville for a dance without thinking about the consequences and perception of society.  </w:t>
      </w:r>
    </w:p>
    <w:p w:rsidR="00230DA1" w:rsidRPr="003F297D" w:rsidRDefault="009C2234" w:rsidP="003F297D">
      <w:pPr>
        <w:pStyle w:val="NormalWeb"/>
        <w:spacing w:before="0" w:beforeAutospacing="0" w:after="0" w:afterAutospacing="0" w:line="480" w:lineRule="auto"/>
        <w:ind w:firstLine="720"/>
        <w:jc w:val="both"/>
        <w:rPr>
          <w:color w:val="1C1E29"/>
        </w:rPr>
      </w:pPr>
      <w:r>
        <w:rPr>
          <w:color w:val="1C1E29"/>
        </w:rPr>
        <w:t>The corrupt nature of society deepens the fear of Evelina since people were more compromised to do something. Her ignorance of the culture of the society made her not communicate effectively to the people esp</w:t>
      </w:r>
      <w:r w:rsidR="00230DA1">
        <w:rPr>
          <w:color w:val="1C1E29"/>
        </w:rPr>
        <w:t xml:space="preserve">ecially on men’s mistreatment. </w:t>
      </w:r>
      <w:r>
        <w:rPr>
          <w:color w:val="1C1E29"/>
        </w:rPr>
        <w:t xml:space="preserve">Marriage concept is imminent in the novel since we can find men creating an opportunity to </w:t>
      </w:r>
      <w:r w:rsidR="000A08A1">
        <w:rPr>
          <w:color w:val="1C1E29"/>
        </w:rPr>
        <w:t xml:space="preserve">have </w:t>
      </w:r>
      <w:r>
        <w:rPr>
          <w:color w:val="1C1E29"/>
        </w:rPr>
        <w:t>fun with women in secret places. However, jealousy also is rampant and therefore Evelina is co</w:t>
      </w:r>
      <w:bookmarkStart w:id="0" w:name="_GoBack"/>
      <w:bookmarkEnd w:id="0"/>
      <w:r>
        <w:rPr>
          <w:color w:val="1C1E29"/>
        </w:rPr>
        <w:t>nfused about who will finally marry her. They are firmly committed to the fact that marriage is a woman's destiny and she had to display herself to be chosen.</w:t>
      </w:r>
    </w:p>
    <w:p w:rsidR="00230DA1" w:rsidRPr="00230DA1" w:rsidRDefault="00230DA1" w:rsidP="003F297D">
      <w:pPr>
        <w:spacing w:line="480" w:lineRule="auto"/>
        <w:jc w:val="center"/>
        <w:rPr>
          <w:rFonts w:ascii="Times New Roman" w:hAnsi="Times New Roman" w:cs="Times New Roman"/>
          <w:sz w:val="24"/>
          <w:szCs w:val="24"/>
        </w:rPr>
      </w:pPr>
      <w:r w:rsidRPr="00230DA1">
        <w:rPr>
          <w:rFonts w:ascii="Times New Roman" w:hAnsi="Times New Roman" w:cs="Times New Roman"/>
          <w:sz w:val="24"/>
          <w:szCs w:val="24"/>
        </w:rPr>
        <w:lastRenderedPageBreak/>
        <w:t xml:space="preserve">References </w:t>
      </w:r>
    </w:p>
    <w:p w:rsidR="00000000" w:rsidRPr="00230DA1" w:rsidRDefault="000A08A1" w:rsidP="003F297D">
      <w:pPr>
        <w:spacing w:line="480" w:lineRule="auto"/>
        <w:rPr>
          <w:rFonts w:ascii="Times New Roman" w:hAnsi="Times New Roman" w:cs="Times New Roman"/>
          <w:sz w:val="24"/>
          <w:szCs w:val="24"/>
        </w:rPr>
      </w:pPr>
      <w:r w:rsidRPr="00230DA1">
        <w:rPr>
          <w:rFonts w:ascii="Times New Roman" w:hAnsi="Times New Roman" w:cs="Times New Roman"/>
          <w:sz w:val="24"/>
          <w:szCs w:val="24"/>
        </w:rPr>
        <w:t xml:space="preserve">Wiley, C. (2017). The Eighteenth-Century English Novel and Music: Virtuous Performers and </w:t>
      </w:r>
      <w:r w:rsidR="00230DA1">
        <w:rPr>
          <w:rFonts w:ascii="Times New Roman" w:hAnsi="Times New Roman" w:cs="Times New Roman"/>
          <w:sz w:val="24"/>
          <w:szCs w:val="24"/>
        </w:rPr>
        <w:tab/>
      </w:r>
      <w:r w:rsidRPr="00230DA1">
        <w:rPr>
          <w:rFonts w:ascii="Times New Roman" w:hAnsi="Times New Roman" w:cs="Times New Roman"/>
          <w:sz w:val="24"/>
          <w:szCs w:val="24"/>
        </w:rPr>
        <w:t>Well-Mannered Listeners.</w:t>
      </w:r>
    </w:p>
    <w:p w:rsidR="00000000" w:rsidRPr="00230DA1" w:rsidRDefault="000A08A1" w:rsidP="003F297D">
      <w:pPr>
        <w:spacing w:line="480" w:lineRule="auto"/>
        <w:rPr>
          <w:rFonts w:ascii="Times New Roman" w:hAnsi="Times New Roman" w:cs="Times New Roman"/>
          <w:i/>
          <w:iCs/>
          <w:sz w:val="24"/>
          <w:szCs w:val="24"/>
        </w:rPr>
      </w:pPr>
      <w:r w:rsidRPr="00230DA1">
        <w:rPr>
          <w:rFonts w:ascii="Times New Roman" w:hAnsi="Times New Roman" w:cs="Times New Roman"/>
          <w:sz w:val="24"/>
          <w:szCs w:val="24"/>
        </w:rPr>
        <w:t>Havens, H. (2015). Revisions and Revelations in Frances Burney's Cecilia Manuscript. </w:t>
      </w:r>
      <w:r w:rsidRPr="00230DA1">
        <w:rPr>
          <w:rFonts w:ascii="Times New Roman" w:hAnsi="Times New Roman" w:cs="Times New Roman"/>
          <w:i/>
          <w:iCs/>
          <w:sz w:val="24"/>
          <w:szCs w:val="24"/>
        </w:rPr>
        <w:t>SEL</w:t>
      </w:r>
      <w:r w:rsidR="00230DA1">
        <w:rPr>
          <w:rFonts w:ascii="Times New Roman" w:hAnsi="Times New Roman" w:cs="Times New Roman"/>
          <w:i/>
          <w:iCs/>
          <w:sz w:val="24"/>
          <w:szCs w:val="24"/>
        </w:rPr>
        <w:tab/>
      </w:r>
      <w:r w:rsidR="00230DA1">
        <w:rPr>
          <w:rFonts w:ascii="Times New Roman" w:hAnsi="Times New Roman" w:cs="Times New Roman"/>
          <w:i/>
          <w:iCs/>
          <w:sz w:val="24"/>
          <w:szCs w:val="24"/>
        </w:rPr>
        <w:tab/>
      </w:r>
      <w:r w:rsidRPr="00230DA1">
        <w:rPr>
          <w:rFonts w:ascii="Times New Roman" w:hAnsi="Times New Roman" w:cs="Times New Roman"/>
          <w:i/>
          <w:iCs/>
          <w:sz w:val="24"/>
          <w:szCs w:val="24"/>
        </w:rPr>
        <w:t xml:space="preserve"> Studies in English Literature 1500-1900</w:t>
      </w:r>
      <w:r w:rsidRPr="00230DA1">
        <w:rPr>
          <w:rFonts w:ascii="Times New Roman" w:hAnsi="Times New Roman" w:cs="Times New Roman"/>
          <w:sz w:val="24"/>
          <w:szCs w:val="24"/>
        </w:rPr>
        <w:t>, </w:t>
      </w:r>
      <w:r w:rsidRPr="00230DA1">
        <w:rPr>
          <w:rFonts w:ascii="Times New Roman" w:hAnsi="Times New Roman" w:cs="Times New Roman"/>
          <w:i/>
          <w:iCs/>
          <w:sz w:val="24"/>
          <w:szCs w:val="24"/>
        </w:rPr>
        <w:t>55</w:t>
      </w:r>
      <w:r w:rsidRPr="00230DA1">
        <w:rPr>
          <w:rFonts w:ascii="Times New Roman" w:hAnsi="Times New Roman" w:cs="Times New Roman"/>
          <w:sz w:val="24"/>
          <w:szCs w:val="24"/>
        </w:rPr>
        <w:t>(3), 537-558</w:t>
      </w:r>
      <w:r w:rsidRPr="00230DA1">
        <w:rPr>
          <w:rFonts w:ascii="Times New Roman" w:hAnsi="Times New Roman" w:cs="Times New Roman"/>
          <w:sz w:val="24"/>
          <w:szCs w:val="24"/>
        </w:rPr>
        <w:t>.</w:t>
      </w:r>
    </w:p>
    <w:p w:rsidR="00230DA1" w:rsidRPr="009C2234" w:rsidRDefault="00230DA1" w:rsidP="003F297D">
      <w:pPr>
        <w:spacing w:line="480" w:lineRule="auto"/>
      </w:pPr>
    </w:p>
    <w:sectPr w:rsidR="00230DA1" w:rsidRPr="009C2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85755"/>
    <w:multiLevelType w:val="hybridMultilevel"/>
    <w:tmpl w:val="2A78838E"/>
    <w:lvl w:ilvl="0" w:tplc="400C6832">
      <w:start w:val="1"/>
      <w:numFmt w:val="bullet"/>
      <w:lvlText w:val=""/>
      <w:lvlJc w:val="left"/>
      <w:pPr>
        <w:tabs>
          <w:tab w:val="num" w:pos="720"/>
        </w:tabs>
        <w:ind w:left="720" w:hanging="360"/>
      </w:pPr>
      <w:rPr>
        <w:rFonts w:ascii="Wingdings 3" w:hAnsi="Wingdings 3" w:hint="default"/>
      </w:rPr>
    </w:lvl>
    <w:lvl w:ilvl="1" w:tplc="DB62D7B8" w:tentative="1">
      <w:start w:val="1"/>
      <w:numFmt w:val="bullet"/>
      <w:lvlText w:val=""/>
      <w:lvlJc w:val="left"/>
      <w:pPr>
        <w:tabs>
          <w:tab w:val="num" w:pos="1440"/>
        </w:tabs>
        <w:ind w:left="1440" w:hanging="360"/>
      </w:pPr>
      <w:rPr>
        <w:rFonts w:ascii="Wingdings 3" w:hAnsi="Wingdings 3" w:hint="default"/>
      </w:rPr>
    </w:lvl>
    <w:lvl w:ilvl="2" w:tplc="28689B82" w:tentative="1">
      <w:start w:val="1"/>
      <w:numFmt w:val="bullet"/>
      <w:lvlText w:val=""/>
      <w:lvlJc w:val="left"/>
      <w:pPr>
        <w:tabs>
          <w:tab w:val="num" w:pos="2160"/>
        </w:tabs>
        <w:ind w:left="2160" w:hanging="360"/>
      </w:pPr>
      <w:rPr>
        <w:rFonts w:ascii="Wingdings 3" w:hAnsi="Wingdings 3" w:hint="default"/>
      </w:rPr>
    </w:lvl>
    <w:lvl w:ilvl="3" w:tplc="5516C55E" w:tentative="1">
      <w:start w:val="1"/>
      <w:numFmt w:val="bullet"/>
      <w:lvlText w:val=""/>
      <w:lvlJc w:val="left"/>
      <w:pPr>
        <w:tabs>
          <w:tab w:val="num" w:pos="2880"/>
        </w:tabs>
        <w:ind w:left="2880" w:hanging="360"/>
      </w:pPr>
      <w:rPr>
        <w:rFonts w:ascii="Wingdings 3" w:hAnsi="Wingdings 3" w:hint="default"/>
      </w:rPr>
    </w:lvl>
    <w:lvl w:ilvl="4" w:tplc="399C715E" w:tentative="1">
      <w:start w:val="1"/>
      <w:numFmt w:val="bullet"/>
      <w:lvlText w:val=""/>
      <w:lvlJc w:val="left"/>
      <w:pPr>
        <w:tabs>
          <w:tab w:val="num" w:pos="3600"/>
        </w:tabs>
        <w:ind w:left="3600" w:hanging="360"/>
      </w:pPr>
      <w:rPr>
        <w:rFonts w:ascii="Wingdings 3" w:hAnsi="Wingdings 3" w:hint="default"/>
      </w:rPr>
    </w:lvl>
    <w:lvl w:ilvl="5" w:tplc="A03E15B8" w:tentative="1">
      <w:start w:val="1"/>
      <w:numFmt w:val="bullet"/>
      <w:lvlText w:val=""/>
      <w:lvlJc w:val="left"/>
      <w:pPr>
        <w:tabs>
          <w:tab w:val="num" w:pos="4320"/>
        </w:tabs>
        <w:ind w:left="4320" w:hanging="360"/>
      </w:pPr>
      <w:rPr>
        <w:rFonts w:ascii="Wingdings 3" w:hAnsi="Wingdings 3" w:hint="default"/>
      </w:rPr>
    </w:lvl>
    <w:lvl w:ilvl="6" w:tplc="8F182644" w:tentative="1">
      <w:start w:val="1"/>
      <w:numFmt w:val="bullet"/>
      <w:lvlText w:val=""/>
      <w:lvlJc w:val="left"/>
      <w:pPr>
        <w:tabs>
          <w:tab w:val="num" w:pos="5040"/>
        </w:tabs>
        <w:ind w:left="5040" w:hanging="360"/>
      </w:pPr>
      <w:rPr>
        <w:rFonts w:ascii="Wingdings 3" w:hAnsi="Wingdings 3" w:hint="default"/>
      </w:rPr>
    </w:lvl>
    <w:lvl w:ilvl="7" w:tplc="6468667A" w:tentative="1">
      <w:start w:val="1"/>
      <w:numFmt w:val="bullet"/>
      <w:lvlText w:val=""/>
      <w:lvlJc w:val="left"/>
      <w:pPr>
        <w:tabs>
          <w:tab w:val="num" w:pos="5760"/>
        </w:tabs>
        <w:ind w:left="5760" w:hanging="360"/>
      </w:pPr>
      <w:rPr>
        <w:rFonts w:ascii="Wingdings 3" w:hAnsi="Wingdings 3" w:hint="default"/>
      </w:rPr>
    </w:lvl>
    <w:lvl w:ilvl="8" w:tplc="BF12C8AA"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3sDQwMjAzsjAzNjdW0lEKTi0uzszPAykwrAUARIqOwCwAAAA="/>
  </w:docVars>
  <w:rsids>
    <w:rsidRoot w:val="0016537C"/>
    <w:rsid w:val="00044BEC"/>
    <w:rsid w:val="000A08A1"/>
    <w:rsid w:val="00102187"/>
    <w:rsid w:val="0016537C"/>
    <w:rsid w:val="001A756A"/>
    <w:rsid w:val="001C0C0D"/>
    <w:rsid w:val="00230DA1"/>
    <w:rsid w:val="002D4614"/>
    <w:rsid w:val="00311844"/>
    <w:rsid w:val="003F297D"/>
    <w:rsid w:val="005178E0"/>
    <w:rsid w:val="00560211"/>
    <w:rsid w:val="006C41C1"/>
    <w:rsid w:val="007025DB"/>
    <w:rsid w:val="008F36F4"/>
    <w:rsid w:val="009C2234"/>
    <w:rsid w:val="00AC55E7"/>
    <w:rsid w:val="00B2787C"/>
    <w:rsid w:val="00B666AD"/>
    <w:rsid w:val="00BD55C3"/>
    <w:rsid w:val="00BE1334"/>
    <w:rsid w:val="00C53C35"/>
    <w:rsid w:val="00C85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ACC41"/>
  <w15:chartTrackingRefBased/>
  <w15:docId w15:val="{AFCB5D7F-7839-40A6-9060-F94835485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22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22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867765">
      <w:bodyDiv w:val="1"/>
      <w:marLeft w:val="0"/>
      <w:marRight w:val="0"/>
      <w:marTop w:val="0"/>
      <w:marBottom w:val="0"/>
      <w:divBdr>
        <w:top w:val="none" w:sz="0" w:space="0" w:color="auto"/>
        <w:left w:val="none" w:sz="0" w:space="0" w:color="auto"/>
        <w:bottom w:val="none" w:sz="0" w:space="0" w:color="auto"/>
        <w:right w:val="none" w:sz="0" w:space="0" w:color="auto"/>
      </w:divBdr>
      <w:divsChild>
        <w:div w:id="1337728846">
          <w:marLeft w:val="547"/>
          <w:marRight w:val="0"/>
          <w:marTop w:val="0"/>
          <w:marBottom w:val="0"/>
          <w:divBdr>
            <w:top w:val="none" w:sz="0" w:space="0" w:color="auto"/>
            <w:left w:val="none" w:sz="0" w:space="0" w:color="auto"/>
            <w:bottom w:val="none" w:sz="0" w:space="0" w:color="auto"/>
            <w:right w:val="none" w:sz="0" w:space="0" w:color="auto"/>
          </w:divBdr>
        </w:div>
        <w:div w:id="1992441469">
          <w:marLeft w:val="547"/>
          <w:marRight w:val="0"/>
          <w:marTop w:val="0"/>
          <w:marBottom w:val="0"/>
          <w:divBdr>
            <w:top w:val="none" w:sz="0" w:space="0" w:color="auto"/>
            <w:left w:val="none" w:sz="0" w:space="0" w:color="auto"/>
            <w:bottom w:val="none" w:sz="0" w:space="0" w:color="auto"/>
            <w:right w:val="none" w:sz="0" w:space="0" w:color="auto"/>
          </w:divBdr>
        </w:div>
      </w:divsChild>
    </w:div>
    <w:div w:id="169249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Kibet</dc:creator>
  <cp:keywords/>
  <dc:description/>
  <cp:lastModifiedBy>Carol</cp:lastModifiedBy>
  <cp:revision>6</cp:revision>
  <dcterms:created xsi:type="dcterms:W3CDTF">2019-11-09T16:06:00Z</dcterms:created>
  <dcterms:modified xsi:type="dcterms:W3CDTF">2019-11-09T16:21:00Z</dcterms:modified>
</cp:coreProperties>
</file>